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A052A" w14:textId="77777777" w:rsidR="001A50B5" w:rsidRDefault="001A50B5" w:rsidP="002A34FF">
      <w:pPr>
        <w:spacing w:after="0" w:line="240" w:lineRule="auto"/>
        <w:rPr>
          <w:b/>
          <w:sz w:val="24"/>
          <w:szCs w:val="24"/>
        </w:rPr>
      </w:pPr>
    </w:p>
    <w:p w14:paraId="5574BD60" w14:textId="3E8D3592" w:rsidR="001A50B5" w:rsidRPr="00644932" w:rsidRDefault="00A01973" w:rsidP="002A34FF">
      <w:pPr>
        <w:spacing w:line="240" w:lineRule="auto"/>
        <w:jc w:val="center"/>
        <w:rPr>
          <w:b/>
          <w:sz w:val="24"/>
          <w:szCs w:val="24"/>
        </w:rPr>
      </w:pPr>
      <w:r w:rsidRPr="00644932">
        <w:rPr>
          <w:b/>
          <w:sz w:val="24"/>
          <w:szCs w:val="24"/>
        </w:rPr>
        <w:t>REKRU</w:t>
      </w:r>
      <w:r w:rsidR="004E544A" w:rsidRPr="00644932">
        <w:rPr>
          <w:b/>
          <w:sz w:val="24"/>
          <w:szCs w:val="24"/>
        </w:rPr>
        <w:t>TACJA DO PROJEKTU</w:t>
      </w:r>
      <w:r w:rsidR="001A50B5">
        <w:rPr>
          <w:b/>
          <w:sz w:val="24"/>
          <w:szCs w:val="24"/>
        </w:rPr>
        <w:t xml:space="preserve"> </w:t>
      </w:r>
      <w:r w:rsidR="00D53202">
        <w:rPr>
          <w:b/>
          <w:sz w:val="24"/>
          <w:szCs w:val="24"/>
        </w:rPr>
        <w:t>EFS+</w:t>
      </w:r>
    </w:p>
    <w:p w14:paraId="7A91F0A7" w14:textId="32769F27" w:rsidR="002A34FF" w:rsidRDefault="00A01973" w:rsidP="002A34F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Rekru</w:t>
      </w:r>
      <w:r w:rsidR="00302580">
        <w:rPr>
          <w:sz w:val="24"/>
          <w:szCs w:val="24"/>
        </w:rPr>
        <w:t>tacja zostanie poprzedzona akcją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promocyjno</w:t>
      </w:r>
      <w:proofErr w:type="spellEnd"/>
      <w:r>
        <w:rPr>
          <w:sz w:val="24"/>
          <w:szCs w:val="24"/>
        </w:rPr>
        <w:t xml:space="preserve"> – informacyjną w postaci ogłoszeń na stronie internetowej PUP</w:t>
      </w:r>
      <w:r w:rsidR="0037054D">
        <w:rPr>
          <w:sz w:val="24"/>
          <w:szCs w:val="24"/>
        </w:rPr>
        <w:t xml:space="preserve">, </w:t>
      </w:r>
      <w:proofErr w:type="spellStart"/>
      <w:r w:rsidR="0037054D">
        <w:rPr>
          <w:sz w:val="24"/>
          <w:szCs w:val="24"/>
        </w:rPr>
        <w:t>facebooku</w:t>
      </w:r>
      <w:proofErr w:type="spellEnd"/>
      <w:r w:rsidR="003705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oraz w siedzibie urzędu, a także poprzez przekazywanie informacji </w:t>
      </w:r>
      <w:r w:rsidR="00AB11CD">
        <w:rPr>
          <w:sz w:val="24"/>
          <w:szCs w:val="24"/>
        </w:rPr>
        <w:t>bezpośrednio przez doradców klienta</w:t>
      </w:r>
      <w:r w:rsidR="00302580">
        <w:rPr>
          <w:sz w:val="24"/>
          <w:szCs w:val="24"/>
        </w:rPr>
        <w:t>.</w:t>
      </w:r>
    </w:p>
    <w:p w14:paraId="4BCA3346" w14:textId="77777777" w:rsidR="00CA3612" w:rsidRPr="002A34FF" w:rsidRDefault="00A01973" w:rsidP="002A34FF">
      <w:pPr>
        <w:spacing w:after="0" w:line="240" w:lineRule="auto"/>
        <w:jc w:val="both"/>
        <w:rPr>
          <w:sz w:val="24"/>
          <w:szCs w:val="24"/>
        </w:rPr>
      </w:pPr>
      <w:r w:rsidRPr="002A34FF">
        <w:rPr>
          <w:sz w:val="24"/>
          <w:szCs w:val="24"/>
        </w:rPr>
        <w:t xml:space="preserve"> </w:t>
      </w:r>
    </w:p>
    <w:p w14:paraId="271DE0F8" w14:textId="77777777" w:rsidR="00302580" w:rsidRDefault="00302580" w:rsidP="002A34F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Rekrutacja do projektu będzie przebiegać zgodnie z zasadą równości szans</w:t>
      </w:r>
      <w:r w:rsidR="00AB11CD">
        <w:rPr>
          <w:sz w:val="24"/>
          <w:szCs w:val="24"/>
        </w:rPr>
        <w:t xml:space="preserve"> </w:t>
      </w:r>
      <w:r w:rsidR="00AB11CD">
        <w:rPr>
          <w:sz w:val="24"/>
          <w:szCs w:val="24"/>
        </w:rPr>
        <w:br/>
        <w:t>i niedyskryminacji, w</w:t>
      </w:r>
      <w:r w:rsidRPr="00AA15EE">
        <w:rPr>
          <w:sz w:val="24"/>
          <w:szCs w:val="24"/>
        </w:rPr>
        <w:t xml:space="preserve"> dostępności </w:t>
      </w:r>
      <w:r w:rsidR="00AB11CD">
        <w:rPr>
          <w:sz w:val="24"/>
          <w:szCs w:val="24"/>
        </w:rPr>
        <w:t>dla osób z niepełnosprawnościami oraz zasadą równości szans kobiet i mężczyzn.</w:t>
      </w:r>
    </w:p>
    <w:p w14:paraId="404C4A15" w14:textId="77777777" w:rsidR="002A34FF" w:rsidRPr="002A34FF" w:rsidRDefault="002A34FF" w:rsidP="002A34FF">
      <w:pPr>
        <w:spacing w:after="0" w:line="240" w:lineRule="auto"/>
        <w:jc w:val="both"/>
        <w:rPr>
          <w:sz w:val="24"/>
          <w:szCs w:val="24"/>
        </w:rPr>
      </w:pPr>
    </w:p>
    <w:p w14:paraId="6C2F678A" w14:textId="77777777" w:rsidR="0093197A" w:rsidRDefault="00D4683F" w:rsidP="0093197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4E544A">
        <w:rPr>
          <w:sz w:val="24"/>
          <w:szCs w:val="24"/>
        </w:rPr>
        <w:t xml:space="preserve">W ramach projektu </w:t>
      </w:r>
      <w:r>
        <w:rPr>
          <w:sz w:val="24"/>
          <w:szCs w:val="24"/>
        </w:rPr>
        <w:t>wsparciem zostaną objęte osoby bezrobotne</w:t>
      </w:r>
      <w:r w:rsidR="0093197A">
        <w:rPr>
          <w:sz w:val="24"/>
          <w:szCs w:val="24"/>
        </w:rPr>
        <w:t>:</w:t>
      </w:r>
    </w:p>
    <w:p w14:paraId="71A401BB" w14:textId="77777777" w:rsidR="0093197A" w:rsidRPr="0093197A" w:rsidRDefault="0093197A" w:rsidP="0093197A">
      <w:pPr>
        <w:pStyle w:val="Akapitzlist"/>
        <w:rPr>
          <w:sz w:val="24"/>
          <w:szCs w:val="24"/>
        </w:rPr>
      </w:pPr>
    </w:p>
    <w:p w14:paraId="45F0566C" w14:textId="3BD17F80" w:rsidR="0093197A" w:rsidRPr="0093197A" w:rsidRDefault="00AB11CD" w:rsidP="0093197A">
      <w:pPr>
        <w:pStyle w:val="Akapitzlist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wieku 18-29 lat</w:t>
      </w:r>
      <w:r w:rsidR="00C3596C">
        <w:rPr>
          <w:sz w:val="24"/>
          <w:szCs w:val="24"/>
        </w:rPr>
        <w:t xml:space="preserve"> (które najpóźniej w dniu rozpoczęcia udziału w projekcie ukończyły 29 r.ż.)</w:t>
      </w:r>
    </w:p>
    <w:p w14:paraId="30303E29" w14:textId="77777777" w:rsidR="0093197A" w:rsidRDefault="0093197A" w:rsidP="0093197A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006B40">
        <w:rPr>
          <w:sz w:val="24"/>
          <w:szCs w:val="24"/>
        </w:rPr>
        <w:t>powyżej 50 roku życia,</w:t>
      </w:r>
    </w:p>
    <w:p w14:paraId="1658A055" w14:textId="6AD2765D" w:rsidR="0093197A" w:rsidRDefault="0093197A" w:rsidP="00F22B9C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bezrobot</w:t>
      </w:r>
      <w:r w:rsidR="00F22B9C">
        <w:rPr>
          <w:sz w:val="24"/>
          <w:szCs w:val="24"/>
        </w:rPr>
        <w:t xml:space="preserve">ny </w:t>
      </w:r>
      <w:r>
        <w:rPr>
          <w:sz w:val="24"/>
          <w:szCs w:val="24"/>
        </w:rPr>
        <w:t>długotrwale</w:t>
      </w:r>
      <w:r w:rsidR="00C76C80">
        <w:rPr>
          <w:sz w:val="24"/>
          <w:szCs w:val="24"/>
        </w:rPr>
        <w:t>,</w:t>
      </w:r>
    </w:p>
    <w:p w14:paraId="7A6D50D1" w14:textId="2713BBEE" w:rsidR="00F22B9C" w:rsidRPr="00F22B9C" w:rsidRDefault="00F22B9C" w:rsidP="00F22B9C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bezrobotny o niskich kwalifikacjach</w:t>
      </w:r>
      <w:r w:rsidR="00C76C80">
        <w:rPr>
          <w:sz w:val="24"/>
          <w:szCs w:val="24"/>
        </w:rPr>
        <w:t>,</w:t>
      </w:r>
    </w:p>
    <w:p w14:paraId="45CD64F7" w14:textId="3B1D73E6" w:rsidR="0093197A" w:rsidRDefault="00F22B9C" w:rsidP="0093197A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bezrobotny</w:t>
      </w:r>
      <w:r w:rsidR="0093197A" w:rsidRPr="00006B40">
        <w:rPr>
          <w:sz w:val="24"/>
          <w:szCs w:val="24"/>
        </w:rPr>
        <w:t xml:space="preserve"> z niepełnosprawnością</w:t>
      </w:r>
      <w:r w:rsidR="00C76C80">
        <w:rPr>
          <w:sz w:val="24"/>
          <w:szCs w:val="24"/>
        </w:rPr>
        <w:t>,</w:t>
      </w:r>
    </w:p>
    <w:p w14:paraId="73A728CD" w14:textId="77777777" w:rsidR="0093197A" w:rsidRDefault="0093197A" w:rsidP="0093197A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006B40">
        <w:rPr>
          <w:sz w:val="24"/>
          <w:szCs w:val="24"/>
        </w:rPr>
        <w:t>kobiety,</w:t>
      </w:r>
    </w:p>
    <w:p w14:paraId="6ED52ED7" w14:textId="15328268" w:rsidR="0093197A" w:rsidRDefault="00F22B9C" w:rsidP="0093197A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pozostali uczestnicy projektu,</w:t>
      </w:r>
    </w:p>
    <w:p w14:paraId="04AF054D" w14:textId="060BC1C6" w:rsidR="002A34FF" w:rsidRDefault="00F22B9C" w:rsidP="00700E20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osoby z kategorii NEET.</w:t>
      </w:r>
    </w:p>
    <w:p w14:paraId="2FA8AF93" w14:textId="77777777" w:rsidR="00700E20" w:rsidRPr="00700E20" w:rsidRDefault="00700E20" w:rsidP="00700E20">
      <w:pPr>
        <w:pStyle w:val="Akapitzlist"/>
        <w:jc w:val="both"/>
        <w:rPr>
          <w:sz w:val="24"/>
          <w:szCs w:val="24"/>
        </w:rPr>
      </w:pPr>
    </w:p>
    <w:p w14:paraId="496B168A" w14:textId="77777777" w:rsidR="001C7802" w:rsidRDefault="001C7802" w:rsidP="001C780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1C7802">
        <w:rPr>
          <w:sz w:val="24"/>
          <w:szCs w:val="24"/>
        </w:rPr>
        <w:t xml:space="preserve">Osoby zainteresowane udziałem w projekcie zgłaszają się do pośrednika pracy lub doradcy zawodowego celem weryfikacji spełnienia podstawowych kryteriów uczestnictwa </w:t>
      </w:r>
      <w:r>
        <w:rPr>
          <w:sz w:val="24"/>
          <w:szCs w:val="24"/>
        </w:rPr>
        <w:br/>
      </w:r>
      <w:r w:rsidRPr="001C7802">
        <w:rPr>
          <w:sz w:val="24"/>
          <w:szCs w:val="24"/>
        </w:rPr>
        <w:t>w projekcie.</w:t>
      </w:r>
    </w:p>
    <w:p w14:paraId="2C4C957C" w14:textId="77777777" w:rsidR="001C7802" w:rsidRPr="001C7802" w:rsidRDefault="001C7802" w:rsidP="001C780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1C7802">
        <w:rPr>
          <w:sz w:val="24"/>
          <w:szCs w:val="24"/>
        </w:rPr>
        <w:t>Warunkiem objęcia kandydata procesem rekrutac</w:t>
      </w:r>
      <w:r>
        <w:rPr>
          <w:sz w:val="24"/>
          <w:szCs w:val="24"/>
        </w:rPr>
        <w:t xml:space="preserve">yjnym jest złożenie przez niego </w:t>
      </w:r>
      <w:r w:rsidRPr="001C7802">
        <w:rPr>
          <w:sz w:val="24"/>
          <w:szCs w:val="24"/>
        </w:rPr>
        <w:t>prawidłowo wypełnionego i podpisanego Formularza Rekrutacyjnego, który dostępny jest u doradców klienta.</w:t>
      </w:r>
    </w:p>
    <w:p w14:paraId="198931BF" w14:textId="4F124274" w:rsidR="001C7802" w:rsidRPr="0038490C" w:rsidRDefault="001C7802" w:rsidP="0038490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Złożenie Formularza Rekrutacyjnego jest równoznaczne z wyrażeniem zgody na wzięcie udziału w rozmowie z pośrednikiem pracy czy doradcą zawodowym dla ustalenia motywacji oraz predyspozycji do uczestnictwa w projekcie.</w:t>
      </w:r>
    </w:p>
    <w:p w14:paraId="6E1D4422" w14:textId="4048A477" w:rsidR="00F907D3" w:rsidRPr="00F907D3" w:rsidRDefault="00F907D3" w:rsidP="00F907D3">
      <w:pPr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F907D3">
        <w:rPr>
          <w:rFonts w:cs="Arial"/>
          <w:sz w:val="24"/>
          <w:szCs w:val="24"/>
        </w:rPr>
        <w:t>7.</w:t>
      </w:r>
      <w:r>
        <w:rPr>
          <w:rFonts w:cs="Arial"/>
          <w:sz w:val="24"/>
          <w:szCs w:val="24"/>
        </w:rPr>
        <w:t xml:space="preserve"> </w:t>
      </w:r>
      <w:r w:rsidRPr="00F907D3">
        <w:rPr>
          <w:rFonts w:cs="Arial"/>
          <w:sz w:val="24"/>
          <w:szCs w:val="24"/>
        </w:rPr>
        <w:t xml:space="preserve">Uczestnicy projektu do 30 roku życia będą poddani badaniu kompetencji cyfrowej. Uzyskanie wyniku niższego niż dobry skutkować będzie koniecznością uzupełnienia poziomu kompetencji cyfrowej w formie </w:t>
      </w:r>
      <w:r w:rsidR="0038490C" w:rsidRPr="00F907D3">
        <w:rPr>
          <w:rFonts w:cs="Arial"/>
          <w:sz w:val="24"/>
          <w:szCs w:val="24"/>
        </w:rPr>
        <w:t>bez kosztowej</w:t>
      </w:r>
      <w:r w:rsidRPr="00F907D3">
        <w:rPr>
          <w:rFonts w:cs="Arial"/>
          <w:sz w:val="24"/>
          <w:szCs w:val="24"/>
        </w:rPr>
        <w:t xml:space="preserve"> (bezpłatne szkolenie online) lub kosztowej finansowanej poza projektem.</w:t>
      </w:r>
    </w:p>
    <w:p w14:paraId="34A3041F" w14:textId="77777777" w:rsidR="00F907D3" w:rsidRPr="00F907D3" w:rsidRDefault="00F907D3" w:rsidP="00F907D3">
      <w:pPr>
        <w:ind w:left="284" w:hanging="284"/>
      </w:pPr>
    </w:p>
    <w:p w14:paraId="3F463B70" w14:textId="79FFE5FC" w:rsidR="00AA15EE" w:rsidRPr="00F907D3" w:rsidRDefault="00F907D3" w:rsidP="00F907D3">
      <w:pPr>
        <w:spacing w:after="0" w:line="240" w:lineRule="auto"/>
        <w:jc w:val="both"/>
        <w:rPr>
          <w:rFonts w:cs="Arial"/>
          <w:sz w:val="24"/>
          <w:szCs w:val="24"/>
        </w:rPr>
      </w:pPr>
      <w:r w:rsidRPr="00F907D3">
        <w:rPr>
          <w:rFonts w:cs="Arial"/>
          <w:sz w:val="24"/>
          <w:szCs w:val="24"/>
        </w:rPr>
        <w:t>8.</w:t>
      </w:r>
      <w:r>
        <w:rPr>
          <w:rFonts w:cs="Arial"/>
          <w:sz w:val="24"/>
          <w:szCs w:val="24"/>
        </w:rPr>
        <w:t xml:space="preserve"> </w:t>
      </w:r>
      <w:r w:rsidR="00AA15EE" w:rsidRPr="00F907D3">
        <w:rPr>
          <w:rFonts w:cs="Arial"/>
          <w:sz w:val="24"/>
          <w:szCs w:val="24"/>
        </w:rPr>
        <w:t>Definicje</w:t>
      </w:r>
      <w:r w:rsidR="00AB11CD" w:rsidRPr="00F907D3">
        <w:rPr>
          <w:rFonts w:cs="Arial"/>
          <w:sz w:val="24"/>
          <w:szCs w:val="24"/>
        </w:rPr>
        <w:t>:</w:t>
      </w:r>
    </w:p>
    <w:p w14:paraId="0463035E" w14:textId="77777777" w:rsidR="00196BB1" w:rsidRDefault="00196BB1" w:rsidP="00196BB1">
      <w:pPr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</w:p>
    <w:p w14:paraId="2287C832" w14:textId="46ADA44E" w:rsidR="00C76C80" w:rsidRPr="00C76C80" w:rsidRDefault="00C76C80" w:rsidP="00C76C80">
      <w:pPr>
        <w:jc w:val="both"/>
        <w:rPr>
          <w:sz w:val="24"/>
          <w:szCs w:val="24"/>
        </w:rPr>
      </w:pPr>
      <w:r w:rsidRPr="00C76C80">
        <w:rPr>
          <w:b/>
          <w:bCs/>
          <w:sz w:val="24"/>
          <w:szCs w:val="24"/>
        </w:rPr>
        <w:t>Bezrobotny długotrwale</w:t>
      </w:r>
      <w:r>
        <w:rPr>
          <w:sz w:val="24"/>
          <w:szCs w:val="24"/>
        </w:rPr>
        <w:t xml:space="preserve"> -</w:t>
      </w:r>
      <w:r w:rsidRPr="00C76C80">
        <w:rPr>
          <w:sz w:val="24"/>
          <w:szCs w:val="24"/>
        </w:rPr>
        <w:t xml:space="preserve"> tj. osoba bezrobotna pozostająca w rejestrze PUP przez okres ponad 12 miesięcy w okresie ostatnich 2 lat ( nie wlicza się okresów odbywania stażu),</w:t>
      </w:r>
    </w:p>
    <w:p w14:paraId="6199A971" w14:textId="77777777" w:rsidR="00C76C80" w:rsidRDefault="00C76C80" w:rsidP="00196BB1">
      <w:pPr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</w:p>
    <w:p w14:paraId="2CB92A8E" w14:textId="4DF0246C" w:rsidR="007D2F43" w:rsidRDefault="00EC551C" w:rsidP="00EC551C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O</w:t>
      </w:r>
      <w:r w:rsidR="007D2F43" w:rsidRPr="007D2F43">
        <w:rPr>
          <w:rFonts w:cs="Arial"/>
          <w:b/>
          <w:sz w:val="24"/>
          <w:szCs w:val="24"/>
        </w:rPr>
        <w:t>soba o niskich kwalifikacjach</w:t>
      </w:r>
      <w:r w:rsidR="007D2F43" w:rsidRPr="007D2F43">
        <w:rPr>
          <w:rFonts w:cs="Arial"/>
          <w:sz w:val="24"/>
          <w:szCs w:val="24"/>
        </w:rPr>
        <w:t xml:space="preserve"> – </w:t>
      </w:r>
      <w:r w:rsidRPr="006322B9">
        <w:rPr>
          <w:rFonts w:cs="Tahoma"/>
          <w:sz w:val="24"/>
          <w:szCs w:val="24"/>
        </w:rPr>
        <w:t xml:space="preserve">osoba posiadająca wykształcenie na </w:t>
      </w:r>
      <w:r>
        <w:rPr>
          <w:rFonts w:cs="Tahoma"/>
          <w:sz w:val="24"/>
          <w:szCs w:val="24"/>
        </w:rPr>
        <w:t xml:space="preserve">poziomie do ISCED 3 włącznie, </w:t>
      </w:r>
      <w:r w:rsidRPr="006322B9">
        <w:rPr>
          <w:rFonts w:cs="Tahoma"/>
          <w:sz w:val="24"/>
          <w:szCs w:val="24"/>
        </w:rPr>
        <w:t>tj. osoba posiadająca wykształcenie podstawowe, gimnazjalne lub</w:t>
      </w:r>
      <w:r>
        <w:rPr>
          <w:rFonts w:cs="Tahoma"/>
          <w:sz w:val="24"/>
          <w:szCs w:val="24"/>
        </w:rPr>
        <w:t xml:space="preserve"> </w:t>
      </w:r>
      <w:r w:rsidRPr="006322B9">
        <w:rPr>
          <w:rFonts w:cs="Tahoma"/>
          <w:sz w:val="24"/>
          <w:szCs w:val="24"/>
        </w:rPr>
        <w:t>ponadgimnazjalne, czyli średnie lub zawodowe. Osoba posiadająca wykształcenie średnie policealne lub wyższe nie jest osobą o niskich kwalifikacjach.</w:t>
      </w:r>
    </w:p>
    <w:p w14:paraId="2F3D393A" w14:textId="77777777" w:rsidR="007D2F43" w:rsidRDefault="007D2F43" w:rsidP="00196BB1">
      <w:pPr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</w:p>
    <w:p w14:paraId="747D8CA2" w14:textId="77777777" w:rsidR="007D2F43" w:rsidRDefault="007D2F43" w:rsidP="00196BB1">
      <w:pPr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</w:p>
    <w:p w14:paraId="1B603E6B" w14:textId="77777777" w:rsidR="007D2F43" w:rsidRDefault="007D2F43" w:rsidP="00196BB1">
      <w:pPr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</w:p>
    <w:p w14:paraId="6584F228" w14:textId="77777777" w:rsidR="00AA15EE" w:rsidRPr="00AA15EE" w:rsidRDefault="00AA15EE" w:rsidP="002A34FF">
      <w:pPr>
        <w:pStyle w:val="Akapitzlist"/>
        <w:spacing w:after="0" w:line="240" w:lineRule="auto"/>
        <w:ind w:left="0"/>
        <w:jc w:val="both"/>
        <w:rPr>
          <w:rFonts w:cs="Tahoma"/>
          <w:sz w:val="24"/>
          <w:szCs w:val="24"/>
        </w:rPr>
      </w:pPr>
      <w:r w:rsidRPr="00AA15EE">
        <w:rPr>
          <w:rFonts w:cs="Tahoma"/>
          <w:b/>
          <w:sz w:val="24"/>
          <w:szCs w:val="24"/>
        </w:rPr>
        <w:lastRenderedPageBreak/>
        <w:t>Gwarancja dla młodzieży</w:t>
      </w:r>
      <w:r w:rsidRPr="00AA15EE">
        <w:rPr>
          <w:rFonts w:cs="Tahoma"/>
          <w:sz w:val="24"/>
          <w:szCs w:val="24"/>
        </w:rPr>
        <w:t xml:space="preserve"> - w ciągu 4 miesięcy osobom młodym zostanie zapewniona wysokiej jakości oferta zatrudnienia, dalszego kształcenia, przyuczenia do zawodu, stażu l</w:t>
      </w:r>
      <w:r>
        <w:rPr>
          <w:rFonts w:cs="Tahoma"/>
          <w:sz w:val="24"/>
          <w:szCs w:val="24"/>
        </w:rPr>
        <w:t xml:space="preserve">ub inna forma pomocy określona </w:t>
      </w:r>
      <w:r w:rsidRPr="00AA15EE">
        <w:rPr>
          <w:rFonts w:cs="Tahoma"/>
          <w:sz w:val="24"/>
          <w:szCs w:val="24"/>
        </w:rPr>
        <w:t>w ustawie prowadząca do aktywizacji zawodowej. Przy czym, okres 4 m-</w:t>
      </w:r>
      <w:proofErr w:type="spellStart"/>
      <w:r w:rsidRPr="00AA15EE">
        <w:rPr>
          <w:rFonts w:cs="Tahoma"/>
          <w:sz w:val="24"/>
          <w:szCs w:val="24"/>
        </w:rPr>
        <w:t>cy</w:t>
      </w:r>
      <w:proofErr w:type="spellEnd"/>
      <w:r w:rsidRPr="00AA15EE">
        <w:rPr>
          <w:rFonts w:cs="Tahoma"/>
          <w:sz w:val="24"/>
          <w:szCs w:val="24"/>
        </w:rPr>
        <w:t xml:space="preserve">, w ciągu </w:t>
      </w:r>
      <w:r w:rsidR="00505269">
        <w:rPr>
          <w:rFonts w:cs="Tahoma"/>
          <w:sz w:val="24"/>
          <w:szCs w:val="24"/>
        </w:rPr>
        <w:t xml:space="preserve">których należy udzielić wsparcia </w:t>
      </w:r>
      <w:r w:rsidRPr="00AA15EE">
        <w:rPr>
          <w:rFonts w:cs="Tahoma"/>
          <w:sz w:val="24"/>
          <w:szCs w:val="24"/>
        </w:rPr>
        <w:t>liczony będzie od dnia</w:t>
      </w:r>
      <w:r w:rsidR="00505269">
        <w:rPr>
          <w:rFonts w:cs="Tahoma"/>
          <w:sz w:val="24"/>
          <w:szCs w:val="24"/>
        </w:rPr>
        <w:t xml:space="preserve"> przystąpienia do</w:t>
      </w:r>
      <w:r w:rsidR="00050FAE">
        <w:rPr>
          <w:rFonts w:cs="Tahoma"/>
          <w:sz w:val="24"/>
          <w:szCs w:val="24"/>
        </w:rPr>
        <w:t xml:space="preserve"> pro</w:t>
      </w:r>
      <w:r w:rsidR="00505269">
        <w:rPr>
          <w:rFonts w:cs="Tahoma"/>
          <w:sz w:val="24"/>
          <w:szCs w:val="24"/>
        </w:rPr>
        <w:t>jektu</w:t>
      </w:r>
      <w:r w:rsidRPr="00AA15EE">
        <w:rPr>
          <w:rFonts w:cs="Tahoma"/>
          <w:sz w:val="24"/>
          <w:szCs w:val="24"/>
        </w:rPr>
        <w:t>.</w:t>
      </w:r>
    </w:p>
    <w:p w14:paraId="384ACD89" w14:textId="77777777" w:rsidR="00AA15EE" w:rsidRDefault="00AA15EE" w:rsidP="002A34FF">
      <w:pPr>
        <w:pStyle w:val="Akapitzlist"/>
        <w:spacing w:after="0" w:line="240" w:lineRule="auto"/>
        <w:ind w:left="0"/>
        <w:jc w:val="both"/>
        <w:rPr>
          <w:rFonts w:cs="Tahoma"/>
          <w:b/>
          <w:sz w:val="24"/>
          <w:szCs w:val="24"/>
        </w:rPr>
      </w:pPr>
    </w:p>
    <w:p w14:paraId="33CAAAD6" w14:textId="77777777" w:rsidR="007D2F43" w:rsidRPr="00AA15EE" w:rsidRDefault="007D2F43" w:rsidP="002A34FF">
      <w:pPr>
        <w:pStyle w:val="Akapitzlist"/>
        <w:spacing w:after="0" w:line="240" w:lineRule="auto"/>
        <w:ind w:left="0"/>
        <w:jc w:val="both"/>
        <w:rPr>
          <w:rFonts w:cs="Tahoma"/>
          <w:b/>
          <w:sz w:val="24"/>
          <w:szCs w:val="24"/>
        </w:rPr>
      </w:pPr>
    </w:p>
    <w:p w14:paraId="28BBD4EA" w14:textId="77777777" w:rsidR="00AA15EE" w:rsidRPr="00AA15EE" w:rsidRDefault="00AA15EE" w:rsidP="002A34FF">
      <w:pPr>
        <w:pStyle w:val="Akapitzlist"/>
        <w:spacing w:after="0" w:line="240" w:lineRule="auto"/>
        <w:ind w:left="0"/>
        <w:jc w:val="both"/>
        <w:rPr>
          <w:rFonts w:cs="Tahoma"/>
          <w:sz w:val="24"/>
          <w:szCs w:val="24"/>
        </w:rPr>
      </w:pPr>
      <w:r w:rsidRPr="00AA15EE">
        <w:rPr>
          <w:rFonts w:cs="Tahoma"/>
          <w:b/>
          <w:sz w:val="24"/>
          <w:szCs w:val="24"/>
        </w:rPr>
        <w:t xml:space="preserve">Młodzież NEET </w:t>
      </w:r>
      <w:r w:rsidRPr="00AA15EE">
        <w:rPr>
          <w:rFonts w:cs="Tahoma"/>
          <w:sz w:val="24"/>
          <w:szCs w:val="24"/>
        </w:rPr>
        <w:t>- za osobę z kategorii NEET uznaje się osobę wieku 15-29 lat, która spełnia łącznie trzy warunki:</w:t>
      </w:r>
    </w:p>
    <w:p w14:paraId="48E3EE2C" w14:textId="77777777" w:rsidR="00AA15EE" w:rsidRPr="00AA15EE" w:rsidRDefault="00AA15EE" w:rsidP="002A34F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AA15EE">
        <w:rPr>
          <w:rFonts w:cs="Tahoma"/>
          <w:sz w:val="24"/>
          <w:szCs w:val="24"/>
        </w:rPr>
        <w:t xml:space="preserve">nie pracuje (tj. </w:t>
      </w:r>
      <w:r w:rsidRPr="00AA15EE">
        <w:rPr>
          <w:rFonts w:cs="Tahoma"/>
          <w:b/>
          <w:sz w:val="24"/>
          <w:szCs w:val="24"/>
        </w:rPr>
        <w:t>jest bezrobotna</w:t>
      </w:r>
      <w:r w:rsidRPr="00AA15EE">
        <w:rPr>
          <w:rFonts w:cs="Tahoma"/>
          <w:sz w:val="24"/>
          <w:szCs w:val="24"/>
        </w:rPr>
        <w:t xml:space="preserve"> lub bierna zawodowo),</w:t>
      </w:r>
    </w:p>
    <w:p w14:paraId="6B34EDAA" w14:textId="77777777" w:rsidR="00AA15EE" w:rsidRPr="00AA15EE" w:rsidRDefault="00AA15EE" w:rsidP="002A34F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AA15EE">
        <w:rPr>
          <w:rFonts w:cs="Tahoma"/>
          <w:sz w:val="24"/>
          <w:szCs w:val="24"/>
        </w:rPr>
        <w:t xml:space="preserve">nie kształci się (tj. </w:t>
      </w:r>
      <w:r w:rsidRPr="00AA15EE">
        <w:rPr>
          <w:rFonts w:cs="Tahoma"/>
          <w:b/>
          <w:sz w:val="24"/>
          <w:szCs w:val="24"/>
        </w:rPr>
        <w:t>nie uczestniczy w kształceniu formalnym</w:t>
      </w:r>
      <w:r w:rsidRPr="00AA15EE">
        <w:rPr>
          <w:rFonts w:cs="Tahoma"/>
          <w:sz w:val="24"/>
          <w:szCs w:val="24"/>
        </w:rPr>
        <w:t xml:space="preserve"> w trybie stacjonarnym albo zaniedbuje obowiązek szkolny lub nauki),</w:t>
      </w:r>
    </w:p>
    <w:p w14:paraId="688E913C" w14:textId="77777777" w:rsidR="00AA15EE" w:rsidRDefault="00AA15EE" w:rsidP="002A34F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AA15EE">
        <w:rPr>
          <w:rFonts w:cs="Tahoma"/>
          <w:sz w:val="24"/>
          <w:szCs w:val="24"/>
        </w:rPr>
        <w:t xml:space="preserve">nie szkoli się (tj. </w:t>
      </w:r>
      <w:r w:rsidRPr="00AA15EE">
        <w:rPr>
          <w:rFonts w:cs="Tahoma"/>
          <w:b/>
          <w:sz w:val="24"/>
          <w:szCs w:val="24"/>
        </w:rPr>
        <w:t>nie uczestniczy w pozaszkolnych zajęciach</w:t>
      </w:r>
      <w:r w:rsidRPr="00AA15EE">
        <w:rPr>
          <w:rFonts w:cs="Tahoma"/>
          <w:sz w:val="24"/>
          <w:szCs w:val="24"/>
        </w:rPr>
        <w:t xml:space="preserve"> mających na celu </w:t>
      </w:r>
      <w:r w:rsidRPr="00AA15EE">
        <w:rPr>
          <w:rFonts w:cs="Tahoma"/>
          <w:b/>
          <w:sz w:val="24"/>
          <w:szCs w:val="24"/>
        </w:rPr>
        <w:t>uzyskanie, uzupełnienie lub doskonalenie umiejętności i kwalifikacji zawodowych</w:t>
      </w:r>
      <w:r w:rsidRPr="00AA15EE">
        <w:rPr>
          <w:rFonts w:cs="Tahoma"/>
          <w:sz w:val="24"/>
          <w:szCs w:val="24"/>
        </w:rPr>
        <w:t xml:space="preserve"> lub ogólnych, potrzebnych do wykonywania pracy. W procesie oceny czy dana osoba się nie szkoli, a co za tym idzie kwalifikuje się do kategorii NEET, należy zweryfikować </w:t>
      </w:r>
      <w:r w:rsidRPr="00AA15EE">
        <w:rPr>
          <w:rFonts w:cs="Tahoma"/>
          <w:b/>
          <w:sz w:val="24"/>
          <w:szCs w:val="24"/>
        </w:rPr>
        <w:t>czy brała ona udział w tego typu formie aktywizacji</w:t>
      </w:r>
      <w:r w:rsidRPr="00AA15EE">
        <w:rPr>
          <w:rFonts w:cs="Tahoma"/>
          <w:sz w:val="24"/>
          <w:szCs w:val="24"/>
        </w:rPr>
        <w:t xml:space="preserve"> finansowanej </w:t>
      </w:r>
      <w:r w:rsidRPr="00AA15EE">
        <w:rPr>
          <w:rFonts w:cs="Tahoma"/>
          <w:b/>
          <w:sz w:val="24"/>
          <w:szCs w:val="24"/>
        </w:rPr>
        <w:t>ze środków publicznych, w okresie ostatnich 4 tygodni</w:t>
      </w:r>
      <w:r w:rsidRPr="00AA15EE">
        <w:rPr>
          <w:rFonts w:cs="Tahoma"/>
          <w:sz w:val="24"/>
          <w:szCs w:val="24"/>
        </w:rPr>
        <w:t>).</w:t>
      </w:r>
    </w:p>
    <w:p w14:paraId="5B3EC2A3" w14:textId="77777777" w:rsidR="002A34FF" w:rsidRDefault="002A34FF" w:rsidP="002A34FF">
      <w:pPr>
        <w:spacing w:after="0" w:line="240" w:lineRule="auto"/>
        <w:jc w:val="both"/>
        <w:rPr>
          <w:rFonts w:cs="Tahoma"/>
          <w:b/>
          <w:sz w:val="24"/>
          <w:szCs w:val="24"/>
        </w:rPr>
      </w:pPr>
    </w:p>
    <w:p w14:paraId="11BDD117" w14:textId="77777777" w:rsidR="00196BB1" w:rsidRPr="00196BB1" w:rsidRDefault="00196BB1" w:rsidP="00196BB1">
      <w:pPr>
        <w:spacing w:after="0" w:line="240" w:lineRule="auto"/>
        <w:jc w:val="both"/>
        <w:rPr>
          <w:rFonts w:cs="Tahoma"/>
          <w:sz w:val="24"/>
          <w:szCs w:val="24"/>
        </w:rPr>
      </w:pPr>
      <w:r w:rsidRPr="00196BB1">
        <w:rPr>
          <w:rFonts w:cs="Tahoma"/>
          <w:b/>
          <w:sz w:val="24"/>
          <w:szCs w:val="24"/>
        </w:rPr>
        <w:t>Osoba w innej niekorzystnej sytuacji społecznej</w:t>
      </w:r>
      <w:r w:rsidRPr="00196BB1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- d</w:t>
      </w:r>
      <w:r w:rsidRPr="00196BB1">
        <w:rPr>
          <w:rFonts w:cs="Tahoma"/>
          <w:sz w:val="24"/>
          <w:szCs w:val="24"/>
        </w:rPr>
        <w:t xml:space="preserve">o </w:t>
      </w:r>
      <w:r>
        <w:rPr>
          <w:rFonts w:cs="Tahoma"/>
          <w:sz w:val="24"/>
          <w:szCs w:val="24"/>
        </w:rPr>
        <w:t xml:space="preserve">tej </w:t>
      </w:r>
      <w:r w:rsidRPr="00196BB1">
        <w:rPr>
          <w:rFonts w:cs="Tahoma"/>
          <w:sz w:val="24"/>
          <w:szCs w:val="24"/>
        </w:rPr>
        <w:t>kategorii należy zawsze uwzględniać wskazane poniżej grupy:</w:t>
      </w:r>
    </w:p>
    <w:p w14:paraId="3A0B2C15" w14:textId="77777777" w:rsidR="00196BB1" w:rsidRDefault="00196BB1" w:rsidP="00196BB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196BB1">
        <w:rPr>
          <w:rFonts w:cs="Tahoma"/>
          <w:sz w:val="24"/>
          <w:szCs w:val="24"/>
        </w:rPr>
        <w:t>osoby zagrożone wykluczeniem społecznym,</w:t>
      </w:r>
    </w:p>
    <w:p w14:paraId="59A6FB77" w14:textId="77777777" w:rsidR="00196BB1" w:rsidRDefault="00196BB1" w:rsidP="00196BB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196BB1">
        <w:rPr>
          <w:rFonts w:cs="Tahoma"/>
          <w:sz w:val="24"/>
          <w:szCs w:val="24"/>
        </w:rPr>
        <w:t>osoby z wykształceniem na poziomie ISCED 0, tj. niższym niż podstawowe (przez co należy rozumieć brak ukończenia poziomu ISCED 1, tj. podstawowego) będące poza wiekiem typowym dla ukończenia poziomu ISCED 1 (podstawowego),</w:t>
      </w:r>
    </w:p>
    <w:p w14:paraId="7609FC43" w14:textId="77777777" w:rsidR="00196BB1" w:rsidRDefault="00196BB1" w:rsidP="00196BB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196BB1">
        <w:rPr>
          <w:rFonts w:cs="Tahoma"/>
          <w:sz w:val="24"/>
          <w:szCs w:val="24"/>
        </w:rPr>
        <w:t>byli więźniowie,</w:t>
      </w:r>
    </w:p>
    <w:p w14:paraId="781F9617" w14:textId="77777777" w:rsidR="00196BB1" w:rsidRDefault="00196BB1" w:rsidP="00196BB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196BB1">
        <w:rPr>
          <w:rFonts w:cs="Tahoma"/>
          <w:sz w:val="24"/>
          <w:szCs w:val="24"/>
        </w:rPr>
        <w:t>narkomani,</w:t>
      </w:r>
    </w:p>
    <w:p w14:paraId="6ECDE504" w14:textId="77777777" w:rsidR="00196BB1" w:rsidRDefault="00196BB1" w:rsidP="00196BB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196BB1">
        <w:rPr>
          <w:rFonts w:cs="Tahoma"/>
          <w:sz w:val="24"/>
          <w:szCs w:val="24"/>
        </w:rPr>
        <w:t>osoby bezdomne lub wykluczone z dostępu do mieszkań,</w:t>
      </w:r>
    </w:p>
    <w:p w14:paraId="6BD7C39C" w14:textId="77777777" w:rsidR="00196BB1" w:rsidRPr="00196BB1" w:rsidRDefault="00196BB1" w:rsidP="00196BB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196BB1">
        <w:rPr>
          <w:rFonts w:cs="Tahoma"/>
          <w:sz w:val="24"/>
          <w:szCs w:val="24"/>
        </w:rPr>
        <w:t xml:space="preserve">osoby z obszarów wiejskich (tereny gmin wiejskich i teren całej gminy Bolków, </w:t>
      </w:r>
      <w:r w:rsidRPr="00823600">
        <w:rPr>
          <w:rFonts w:cs="Tahoma"/>
          <w:b/>
          <w:sz w:val="24"/>
          <w:szCs w:val="24"/>
        </w:rPr>
        <w:t>włącznie z miastem</w:t>
      </w:r>
      <w:r w:rsidRPr="00196BB1">
        <w:rPr>
          <w:rFonts w:cs="Tahoma"/>
          <w:sz w:val="24"/>
          <w:szCs w:val="24"/>
        </w:rPr>
        <w:t>).</w:t>
      </w:r>
    </w:p>
    <w:p w14:paraId="4F782CEF" w14:textId="77777777" w:rsidR="00196BB1" w:rsidRPr="00196BB1" w:rsidRDefault="00196BB1" w:rsidP="00196BB1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5060B101" w14:textId="77777777" w:rsidR="00823600" w:rsidRDefault="00196BB1" w:rsidP="00196BB1">
      <w:pPr>
        <w:spacing w:after="0" w:line="240" w:lineRule="auto"/>
        <w:jc w:val="both"/>
        <w:rPr>
          <w:rFonts w:cs="Tahoma"/>
          <w:sz w:val="24"/>
          <w:szCs w:val="24"/>
        </w:rPr>
      </w:pPr>
      <w:r w:rsidRPr="00196BB1">
        <w:rPr>
          <w:rFonts w:cs="Tahoma"/>
          <w:sz w:val="24"/>
          <w:szCs w:val="24"/>
        </w:rPr>
        <w:t xml:space="preserve">Wskaźnik dotyczy cech powodujących niekorzystną sytuację społeczną, </w:t>
      </w:r>
      <w:r w:rsidRPr="00823600">
        <w:rPr>
          <w:rFonts w:cs="Tahoma"/>
          <w:b/>
          <w:sz w:val="24"/>
          <w:szCs w:val="24"/>
        </w:rPr>
        <w:t>z wyłączeniem</w:t>
      </w:r>
      <w:r w:rsidRPr="00196BB1">
        <w:rPr>
          <w:rFonts w:cs="Tahoma"/>
          <w:sz w:val="24"/>
          <w:szCs w:val="24"/>
        </w:rPr>
        <w:t xml:space="preserve"> cech wykazanych we wskaźnikach dotyczących:</w:t>
      </w:r>
    </w:p>
    <w:p w14:paraId="28734796" w14:textId="77777777" w:rsidR="00823600" w:rsidRDefault="00196BB1" w:rsidP="00196BB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823600">
        <w:rPr>
          <w:rFonts w:cs="Tahoma"/>
          <w:sz w:val="24"/>
          <w:szCs w:val="24"/>
        </w:rPr>
        <w:t>osób z niepełnosprawnościami,</w:t>
      </w:r>
    </w:p>
    <w:p w14:paraId="698DFF42" w14:textId="77777777" w:rsidR="00196BB1" w:rsidRPr="00823600" w:rsidRDefault="00823600" w:rsidP="00196BB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migrantów.</w:t>
      </w:r>
    </w:p>
    <w:p w14:paraId="078688E8" w14:textId="77777777" w:rsidR="00196BB1" w:rsidRPr="00196BB1" w:rsidRDefault="00196BB1" w:rsidP="00196BB1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4F3EDE68" w14:textId="77777777" w:rsidR="00196BB1" w:rsidRPr="00196BB1" w:rsidRDefault="00196BB1" w:rsidP="00196BB1">
      <w:pPr>
        <w:spacing w:after="0" w:line="240" w:lineRule="auto"/>
        <w:jc w:val="both"/>
        <w:rPr>
          <w:rFonts w:cs="Tahoma"/>
          <w:sz w:val="24"/>
          <w:szCs w:val="24"/>
        </w:rPr>
      </w:pPr>
      <w:r w:rsidRPr="00196BB1">
        <w:rPr>
          <w:rFonts w:cs="Tahoma"/>
          <w:sz w:val="24"/>
          <w:szCs w:val="24"/>
        </w:rPr>
        <w:t xml:space="preserve">Ponadto </w:t>
      </w:r>
      <w:r w:rsidRPr="00823600">
        <w:rPr>
          <w:rFonts w:cs="Tahoma"/>
          <w:b/>
          <w:sz w:val="24"/>
          <w:szCs w:val="24"/>
        </w:rPr>
        <w:t>nie należy wykazywać</w:t>
      </w:r>
      <w:r w:rsidRPr="00196BB1">
        <w:rPr>
          <w:rFonts w:cs="Tahoma"/>
          <w:sz w:val="24"/>
          <w:szCs w:val="24"/>
        </w:rPr>
        <w:t xml:space="preserve"> niekorzystnej sytuacji dot. płci, statusu na rynku pracy (np. długotrwałe bezrobocie), wieku lub osiągnięcia wykształcenia co najmniej na poziomie ISCED 1 (podstawowym).</w:t>
      </w:r>
    </w:p>
    <w:p w14:paraId="39E7297A" w14:textId="77777777" w:rsidR="00196BB1" w:rsidRPr="00196BB1" w:rsidRDefault="00196BB1" w:rsidP="00196BB1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742F0429" w14:textId="77777777" w:rsidR="00196BB1" w:rsidRPr="00196BB1" w:rsidRDefault="00196BB1" w:rsidP="00196BB1">
      <w:pPr>
        <w:spacing w:after="0" w:line="240" w:lineRule="auto"/>
        <w:jc w:val="both"/>
        <w:rPr>
          <w:rFonts w:cs="Tahoma"/>
          <w:sz w:val="24"/>
          <w:szCs w:val="24"/>
        </w:rPr>
      </w:pPr>
      <w:r w:rsidRPr="00196BB1">
        <w:rPr>
          <w:rFonts w:cs="Tahoma"/>
          <w:sz w:val="24"/>
          <w:szCs w:val="24"/>
        </w:rPr>
        <w:t>W przypadku, kiedy dana osoba zostaje uznana za znajdującą się w niekorzystnej sytuacji (np. z powodu wykształcenia) jest jednocześnie np. osobą niepełnosprawną, należy ją wykazać w obu wskaźnikach (dot. niepełnosprawności oraz niekorzystnej sytuacji).</w:t>
      </w:r>
    </w:p>
    <w:p w14:paraId="4ABF86BD" w14:textId="77777777" w:rsidR="00644932" w:rsidRPr="001C7802" w:rsidRDefault="00644932" w:rsidP="001C7802">
      <w:pPr>
        <w:spacing w:after="0" w:line="240" w:lineRule="auto"/>
        <w:jc w:val="both"/>
        <w:rPr>
          <w:sz w:val="24"/>
          <w:szCs w:val="24"/>
        </w:rPr>
      </w:pPr>
    </w:p>
    <w:p w14:paraId="30A0E597" w14:textId="77777777" w:rsidR="001A50B5" w:rsidRDefault="001A50B5" w:rsidP="002A34FF">
      <w:pPr>
        <w:spacing w:after="0" w:line="240" w:lineRule="auto"/>
        <w:jc w:val="both"/>
        <w:rPr>
          <w:sz w:val="24"/>
          <w:szCs w:val="24"/>
        </w:rPr>
      </w:pPr>
    </w:p>
    <w:p w14:paraId="1C62AFF5" w14:textId="77777777" w:rsidR="00EC551C" w:rsidRDefault="00EC551C" w:rsidP="002A34FF">
      <w:pPr>
        <w:spacing w:after="0" w:line="240" w:lineRule="auto"/>
        <w:jc w:val="both"/>
        <w:rPr>
          <w:sz w:val="24"/>
          <w:szCs w:val="24"/>
        </w:rPr>
      </w:pPr>
    </w:p>
    <w:p w14:paraId="07606AA7" w14:textId="77777777" w:rsidR="00EC551C" w:rsidRDefault="00EC551C" w:rsidP="002A34FF">
      <w:pPr>
        <w:spacing w:after="0" w:line="240" w:lineRule="auto"/>
        <w:jc w:val="both"/>
        <w:rPr>
          <w:sz w:val="24"/>
          <w:szCs w:val="24"/>
        </w:rPr>
      </w:pPr>
    </w:p>
    <w:p w14:paraId="20B424FA" w14:textId="77777777" w:rsidR="00EC551C" w:rsidRDefault="00EC551C" w:rsidP="002A34FF">
      <w:pPr>
        <w:spacing w:after="0" w:line="240" w:lineRule="auto"/>
        <w:jc w:val="both"/>
        <w:rPr>
          <w:sz w:val="24"/>
          <w:szCs w:val="24"/>
        </w:rPr>
      </w:pPr>
    </w:p>
    <w:p w14:paraId="79BC56CF" w14:textId="77777777" w:rsidR="00EC551C" w:rsidRDefault="00EC551C" w:rsidP="002A34FF">
      <w:pPr>
        <w:spacing w:after="0" w:line="240" w:lineRule="auto"/>
        <w:jc w:val="both"/>
        <w:rPr>
          <w:sz w:val="24"/>
          <w:szCs w:val="24"/>
        </w:rPr>
      </w:pPr>
    </w:p>
    <w:p w14:paraId="4B752C57" w14:textId="77777777" w:rsidR="00EC551C" w:rsidRDefault="00EC551C" w:rsidP="002A34FF">
      <w:pPr>
        <w:spacing w:after="0" w:line="240" w:lineRule="auto"/>
        <w:jc w:val="both"/>
        <w:rPr>
          <w:sz w:val="24"/>
          <w:szCs w:val="24"/>
        </w:rPr>
      </w:pPr>
    </w:p>
    <w:p w14:paraId="2BAB1153" w14:textId="77777777" w:rsidR="00EC551C" w:rsidRDefault="00EC551C" w:rsidP="002A34FF">
      <w:pPr>
        <w:spacing w:after="0" w:line="240" w:lineRule="auto"/>
        <w:jc w:val="both"/>
        <w:rPr>
          <w:sz w:val="24"/>
          <w:szCs w:val="24"/>
        </w:rPr>
      </w:pPr>
    </w:p>
    <w:p w14:paraId="28734FB7" w14:textId="77777777" w:rsidR="00700E20" w:rsidRDefault="00700E20" w:rsidP="002A34FF">
      <w:pPr>
        <w:spacing w:after="0" w:line="240" w:lineRule="auto"/>
        <w:jc w:val="both"/>
        <w:rPr>
          <w:sz w:val="24"/>
          <w:szCs w:val="24"/>
        </w:rPr>
      </w:pPr>
    </w:p>
    <w:p w14:paraId="474E1838" w14:textId="77777777" w:rsidR="00700E20" w:rsidRPr="002A34FF" w:rsidRDefault="00700E20" w:rsidP="002A34FF">
      <w:pPr>
        <w:spacing w:after="0" w:line="240" w:lineRule="auto"/>
        <w:jc w:val="both"/>
        <w:rPr>
          <w:sz w:val="24"/>
          <w:szCs w:val="24"/>
        </w:rPr>
      </w:pPr>
    </w:p>
    <w:p w14:paraId="27949F09" w14:textId="77777777" w:rsidR="009A01DB" w:rsidRDefault="009A01DB" w:rsidP="002A34FF">
      <w:pPr>
        <w:spacing w:after="0" w:line="240" w:lineRule="auto"/>
        <w:jc w:val="center"/>
        <w:rPr>
          <w:b/>
          <w:sz w:val="24"/>
          <w:szCs w:val="24"/>
        </w:rPr>
      </w:pPr>
      <w:r w:rsidRPr="00644932">
        <w:rPr>
          <w:b/>
          <w:sz w:val="24"/>
          <w:szCs w:val="24"/>
        </w:rPr>
        <w:lastRenderedPageBreak/>
        <w:t>ETAPY REKRUTACJI :</w:t>
      </w:r>
    </w:p>
    <w:p w14:paraId="0BA5D332" w14:textId="77777777" w:rsidR="006A6973" w:rsidRPr="00644932" w:rsidRDefault="006A6973" w:rsidP="002A34FF">
      <w:pPr>
        <w:spacing w:after="0" w:line="240" w:lineRule="auto"/>
        <w:jc w:val="center"/>
        <w:rPr>
          <w:b/>
          <w:sz w:val="24"/>
          <w:szCs w:val="24"/>
        </w:rPr>
      </w:pPr>
    </w:p>
    <w:p w14:paraId="73A3DE1B" w14:textId="77777777" w:rsidR="00CD1D32" w:rsidRDefault="00B4332F" w:rsidP="002A34FF">
      <w:pPr>
        <w:spacing w:after="0" w:line="240" w:lineRule="auto"/>
        <w:jc w:val="both"/>
        <w:rPr>
          <w:sz w:val="24"/>
          <w:szCs w:val="24"/>
        </w:rPr>
      </w:pPr>
      <w:r w:rsidRPr="002A34FF">
        <w:rPr>
          <w:sz w:val="24"/>
          <w:szCs w:val="24"/>
          <w:u w:val="single"/>
        </w:rPr>
        <w:t xml:space="preserve">ETAP </w:t>
      </w:r>
      <w:r w:rsidR="009A01DB" w:rsidRPr="002A34FF">
        <w:rPr>
          <w:sz w:val="24"/>
          <w:szCs w:val="24"/>
          <w:u w:val="single"/>
        </w:rPr>
        <w:t>I</w:t>
      </w:r>
      <w:r w:rsidR="009A01DB">
        <w:rPr>
          <w:sz w:val="24"/>
          <w:szCs w:val="24"/>
        </w:rPr>
        <w:t xml:space="preserve"> – złożenie u pośredników pracy lub doradcy zawodowego</w:t>
      </w:r>
      <w:r w:rsidR="002A34FF">
        <w:rPr>
          <w:sz w:val="24"/>
          <w:szCs w:val="24"/>
        </w:rPr>
        <w:t xml:space="preserve"> następujących </w:t>
      </w:r>
      <w:r w:rsidR="00CD1D32">
        <w:rPr>
          <w:sz w:val="24"/>
          <w:szCs w:val="24"/>
        </w:rPr>
        <w:t>dokumentów:</w:t>
      </w:r>
    </w:p>
    <w:p w14:paraId="708CB3CE" w14:textId="5A49247F" w:rsidR="00CD1D32" w:rsidRDefault="00E55C44" w:rsidP="002A34FF">
      <w:pPr>
        <w:pStyle w:val="Akapitzlist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Formularz</w:t>
      </w:r>
      <w:r w:rsidR="009A01DB" w:rsidRPr="00CD1D32">
        <w:rPr>
          <w:b/>
          <w:sz w:val="24"/>
          <w:szCs w:val="24"/>
        </w:rPr>
        <w:t xml:space="preserve"> Rekrutacyjn</w:t>
      </w:r>
      <w:r w:rsidR="00CD1D32">
        <w:rPr>
          <w:b/>
          <w:sz w:val="24"/>
          <w:szCs w:val="24"/>
        </w:rPr>
        <w:t>y</w:t>
      </w:r>
      <w:r w:rsidR="00EC551C">
        <w:rPr>
          <w:b/>
          <w:sz w:val="24"/>
          <w:szCs w:val="24"/>
        </w:rPr>
        <w:t xml:space="preserve"> </w:t>
      </w:r>
      <w:r w:rsidR="00823600">
        <w:rPr>
          <w:b/>
          <w:sz w:val="24"/>
          <w:szCs w:val="24"/>
        </w:rPr>
        <w:t>,</w:t>
      </w:r>
      <w:r w:rsidR="00EC551C">
        <w:rPr>
          <w:b/>
          <w:sz w:val="24"/>
          <w:szCs w:val="24"/>
        </w:rPr>
        <w:t xml:space="preserve"> </w:t>
      </w:r>
    </w:p>
    <w:p w14:paraId="60DAEBBB" w14:textId="101BE1E9" w:rsidR="009A01DB" w:rsidRDefault="00EC551C" w:rsidP="002A34FF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Klauzula informacyjna</w:t>
      </w:r>
      <w:r w:rsidR="00CD1D32">
        <w:rPr>
          <w:b/>
          <w:sz w:val="24"/>
          <w:szCs w:val="24"/>
        </w:rPr>
        <w:t xml:space="preserve"> </w:t>
      </w:r>
      <w:r w:rsidR="002D21C6" w:rsidRPr="00CD1D32">
        <w:rPr>
          <w:b/>
          <w:sz w:val="24"/>
          <w:szCs w:val="24"/>
        </w:rPr>
        <w:t xml:space="preserve">uczestnika projektu </w:t>
      </w:r>
      <w:r w:rsidR="00CD1D32" w:rsidRPr="00CD1D32">
        <w:rPr>
          <w:sz w:val="24"/>
          <w:szCs w:val="24"/>
        </w:rPr>
        <w:t>(</w:t>
      </w:r>
      <w:r w:rsidR="00823600" w:rsidRPr="00A115D1">
        <w:rPr>
          <w:rFonts w:ascii="Calibri" w:eastAsia="Calibri" w:hAnsi="Calibri" w:cs="Calibri"/>
          <w:lang w:eastAsia="ar-SA"/>
        </w:rPr>
        <w:t>obowiązek informacyjny</w:t>
      </w:r>
      <w:r w:rsidR="00CD1D32" w:rsidRPr="00CD1D32">
        <w:rPr>
          <w:sz w:val="24"/>
          <w:szCs w:val="24"/>
        </w:rPr>
        <w:t>)</w:t>
      </w:r>
      <w:r w:rsidR="00823600">
        <w:rPr>
          <w:sz w:val="24"/>
          <w:szCs w:val="24"/>
        </w:rPr>
        <w:t>,</w:t>
      </w:r>
    </w:p>
    <w:p w14:paraId="07329B1D" w14:textId="6634B3DF" w:rsidR="002A4532" w:rsidRPr="002A4532" w:rsidRDefault="002A4532" w:rsidP="002A34FF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Deklaracja dobrowolnego przystąpienia do projektu.</w:t>
      </w:r>
    </w:p>
    <w:p w14:paraId="66345FDA" w14:textId="77777777" w:rsidR="003C7AD1" w:rsidRDefault="003C7AD1" w:rsidP="003C7AD1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0DE8DC4A" w14:textId="443C18BC" w:rsidR="00644932" w:rsidRDefault="00A95A8F" w:rsidP="002A34F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Pośrednicy </w:t>
      </w:r>
      <w:r w:rsidR="0053134F">
        <w:rPr>
          <w:sz w:val="24"/>
          <w:szCs w:val="24"/>
        </w:rPr>
        <w:t xml:space="preserve">pracy </w:t>
      </w:r>
      <w:r w:rsidR="00644932">
        <w:rPr>
          <w:sz w:val="24"/>
          <w:szCs w:val="24"/>
        </w:rPr>
        <w:t xml:space="preserve">opracowują Indywidualny Plan </w:t>
      </w:r>
      <w:r w:rsidR="002A4532">
        <w:rPr>
          <w:sz w:val="24"/>
          <w:szCs w:val="24"/>
        </w:rPr>
        <w:t>D</w:t>
      </w:r>
      <w:r w:rsidR="00644932">
        <w:rPr>
          <w:sz w:val="24"/>
          <w:szCs w:val="24"/>
        </w:rPr>
        <w:t>ziałania dla uczestników projektu.</w:t>
      </w:r>
      <w:r w:rsidR="00700E20">
        <w:rPr>
          <w:sz w:val="24"/>
          <w:szCs w:val="24"/>
        </w:rPr>
        <w:br/>
      </w:r>
      <w:r w:rsidR="00644932">
        <w:rPr>
          <w:sz w:val="24"/>
          <w:szCs w:val="24"/>
        </w:rPr>
        <w:t>W przypadku, gdy uczestnik posiada aktualny Indywidualny Plan Działania może zostać zakwalifikowany do projektu.  Następnie kierują ich na przewidziane dla nich wsparcie wynikające z IPD.</w:t>
      </w:r>
      <w:r w:rsidR="00441E54">
        <w:rPr>
          <w:sz w:val="24"/>
          <w:szCs w:val="24"/>
        </w:rPr>
        <w:t xml:space="preserve"> W przypadku rekrutacji na staż, pod ofertę, wydanie skierowania. </w:t>
      </w:r>
    </w:p>
    <w:p w14:paraId="3957C319" w14:textId="77777777" w:rsidR="00823600" w:rsidRDefault="00823600" w:rsidP="002A34FF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6E4631B" w14:textId="77777777" w:rsidR="009A01DB" w:rsidRDefault="00B4332F" w:rsidP="002A34FF">
      <w:pPr>
        <w:spacing w:after="0" w:line="240" w:lineRule="auto"/>
        <w:jc w:val="both"/>
        <w:rPr>
          <w:sz w:val="24"/>
          <w:szCs w:val="24"/>
        </w:rPr>
      </w:pPr>
      <w:r w:rsidRPr="002A34FF">
        <w:rPr>
          <w:sz w:val="24"/>
          <w:szCs w:val="24"/>
          <w:u w:val="single"/>
        </w:rPr>
        <w:t xml:space="preserve">ETAP </w:t>
      </w:r>
      <w:r w:rsidR="009A01DB" w:rsidRPr="002A34FF">
        <w:rPr>
          <w:sz w:val="24"/>
          <w:szCs w:val="24"/>
          <w:u w:val="single"/>
        </w:rPr>
        <w:t>II</w:t>
      </w:r>
      <w:r w:rsidR="009A01DB">
        <w:rPr>
          <w:sz w:val="24"/>
          <w:szCs w:val="24"/>
        </w:rPr>
        <w:t xml:space="preserve"> – ostateczne weryfikowanie kwalifikowalności </w:t>
      </w:r>
      <w:r w:rsidR="00644932">
        <w:rPr>
          <w:sz w:val="24"/>
          <w:szCs w:val="24"/>
        </w:rPr>
        <w:t>uczestnika do projektu przez pracowników merytorycznych</w:t>
      </w:r>
      <w:r w:rsidR="00441E54">
        <w:rPr>
          <w:sz w:val="24"/>
          <w:szCs w:val="24"/>
        </w:rPr>
        <w:t>,</w:t>
      </w:r>
      <w:r w:rsidR="00CD1D32">
        <w:rPr>
          <w:sz w:val="24"/>
          <w:szCs w:val="24"/>
        </w:rPr>
        <w:t xml:space="preserve"> na podstawie dokumentu: </w:t>
      </w:r>
      <w:r w:rsidR="00CD1D32" w:rsidRPr="00CD1D32">
        <w:rPr>
          <w:b/>
          <w:sz w:val="24"/>
          <w:szCs w:val="24"/>
        </w:rPr>
        <w:t>Weryfikacja kwalifikowalności uczestnika do projektu</w:t>
      </w:r>
      <w:r w:rsidR="00CD1D32">
        <w:rPr>
          <w:b/>
          <w:sz w:val="24"/>
          <w:szCs w:val="24"/>
        </w:rPr>
        <w:t>,</w:t>
      </w:r>
      <w:r w:rsidR="00CD1D32">
        <w:rPr>
          <w:sz w:val="24"/>
          <w:szCs w:val="24"/>
        </w:rPr>
        <w:t xml:space="preserve"> </w:t>
      </w:r>
      <w:r w:rsidR="00441E54">
        <w:rPr>
          <w:sz w:val="24"/>
          <w:szCs w:val="24"/>
        </w:rPr>
        <w:t xml:space="preserve">wydanie skierowania na staż, </w:t>
      </w:r>
      <w:r w:rsidR="007A0367">
        <w:rPr>
          <w:sz w:val="24"/>
          <w:szCs w:val="24"/>
        </w:rPr>
        <w:t xml:space="preserve">w przypadku wskazanej osoby, </w:t>
      </w:r>
      <w:r w:rsidR="00441E54">
        <w:rPr>
          <w:sz w:val="24"/>
          <w:szCs w:val="24"/>
        </w:rPr>
        <w:t>czy szkolenie.</w:t>
      </w:r>
    </w:p>
    <w:p w14:paraId="32BAF886" w14:textId="77777777" w:rsidR="00823600" w:rsidRDefault="00823600" w:rsidP="002A34FF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DCEDF1" w14:textId="77777777" w:rsidR="003E450C" w:rsidRDefault="003E450C" w:rsidP="002A34FF">
      <w:pPr>
        <w:spacing w:after="0" w:line="240" w:lineRule="auto"/>
        <w:jc w:val="both"/>
        <w:rPr>
          <w:sz w:val="24"/>
          <w:szCs w:val="24"/>
        </w:rPr>
      </w:pPr>
      <w:r w:rsidRPr="002A34FF">
        <w:rPr>
          <w:sz w:val="24"/>
          <w:szCs w:val="24"/>
          <w:u w:val="single"/>
        </w:rPr>
        <w:t>ETAP III</w:t>
      </w:r>
      <w:r>
        <w:rPr>
          <w:sz w:val="24"/>
          <w:szCs w:val="24"/>
        </w:rPr>
        <w:t xml:space="preserve"> – realizacja danej formy wsparcia przez pracowników merytorycznych.</w:t>
      </w:r>
    </w:p>
    <w:p w14:paraId="3BA11868" w14:textId="77777777" w:rsidR="00EA66A1" w:rsidRDefault="00EA66A1" w:rsidP="002A34FF">
      <w:pPr>
        <w:spacing w:after="0" w:line="240" w:lineRule="auto"/>
        <w:jc w:val="both"/>
        <w:rPr>
          <w:sz w:val="24"/>
          <w:szCs w:val="24"/>
        </w:rPr>
      </w:pPr>
    </w:p>
    <w:p w14:paraId="2E32302A" w14:textId="77777777" w:rsidR="00EA66A1" w:rsidRDefault="00EA66A1" w:rsidP="002A34FF">
      <w:pPr>
        <w:spacing w:after="0" w:line="240" w:lineRule="auto"/>
        <w:jc w:val="both"/>
        <w:rPr>
          <w:b/>
          <w:sz w:val="24"/>
          <w:szCs w:val="24"/>
        </w:rPr>
      </w:pPr>
      <w:r w:rsidRPr="00FE337F">
        <w:rPr>
          <w:b/>
          <w:sz w:val="24"/>
          <w:szCs w:val="24"/>
        </w:rPr>
        <w:t>Etapy dotacji:</w:t>
      </w:r>
    </w:p>
    <w:p w14:paraId="566E81B0" w14:textId="77777777" w:rsidR="00823600" w:rsidRPr="00FE337F" w:rsidRDefault="00823600" w:rsidP="002A34FF">
      <w:pPr>
        <w:spacing w:after="0" w:line="240" w:lineRule="auto"/>
        <w:jc w:val="both"/>
        <w:rPr>
          <w:b/>
          <w:sz w:val="24"/>
          <w:szCs w:val="24"/>
        </w:rPr>
      </w:pPr>
    </w:p>
    <w:p w14:paraId="6872333F" w14:textId="77777777" w:rsidR="00000849" w:rsidRDefault="00000849" w:rsidP="00000849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000849">
        <w:rPr>
          <w:sz w:val="24"/>
          <w:szCs w:val="24"/>
        </w:rPr>
        <w:t>Osoby bezrobotne składają wniosek o przyznanie środków na podjęcie działalności gospodarczej.</w:t>
      </w:r>
    </w:p>
    <w:p w14:paraId="0024F0D3" w14:textId="77777777" w:rsidR="00000849" w:rsidRPr="00000849" w:rsidRDefault="00000849" w:rsidP="00000849">
      <w:pPr>
        <w:spacing w:after="0" w:line="240" w:lineRule="auto"/>
        <w:jc w:val="both"/>
        <w:rPr>
          <w:sz w:val="24"/>
          <w:szCs w:val="24"/>
        </w:rPr>
      </w:pPr>
    </w:p>
    <w:p w14:paraId="24378893" w14:textId="77777777" w:rsidR="00000849" w:rsidRDefault="00000849" w:rsidP="00000849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 U doradcy zawodowego lub pośrednika pracy uczestnik wypełnia następujące dokumenty:</w:t>
      </w:r>
    </w:p>
    <w:p w14:paraId="017F328B" w14:textId="77777777" w:rsidR="00000849" w:rsidRDefault="00000849" w:rsidP="00000849">
      <w:pPr>
        <w:pStyle w:val="Akapitzlist"/>
        <w:numPr>
          <w:ilvl w:val="0"/>
          <w:numId w:val="20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Formularz Rekrutacyjny</w:t>
      </w:r>
    </w:p>
    <w:p w14:paraId="07C2B6C5" w14:textId="0259E04D" w:rsidR="00000849" w:rsidRDefault="00EC551C" w:rsidP="00000849">
      <w:pPr>
        <w:pStyle w:val="Akapitzlist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Klauzu</w:t>
      </w:r>
      <w:r w:rsidR="00437DAA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a informacyjna </w:t>
      </w:r>
      <w:r w:rsidR="00000849">
        <w:rPr>
          <w:b/>
          <w:sz w:val="24"/>
          <w:szCs w:val="24"/>
        </w:rPr>
        <w:t xml:space="preserve">uczestnika projektu </w:t>
      </w:r>
      <w:r w:rsidR="00000849">
        <w:rPr>
          <w:sz w:val="24"/>
          <w:szCs w:val="24"/>
        </w:rPr>
        <w:t>(wyrażenie zgody na przetwarzanie danych osobowych).</w:t>
      </w:r>
    </w:p>
    <w:p w14:paraId="0AB3D215" w14:textId="2BED18BD" w:rsidR="00EC551C" w:rsidRDefault="00EC551C" w:rsidP="00000849">
      <w:pPr>
        <w:pStyle w:val="Akapitzlist"/>
        <w:numPr>
          <w:ilvl w:val="0"/>
          <w:numId w:val="20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  <w:r w:rsidRPr="00EC551C">
        <w:rPr>
          <w:bCs/>
          <w:sz w:val="24"/>
          <w:szCs w:val="24"/>
        </w:rPr>
        <w:t>(o niekaralności karą zakazu dostępu do środków publicznych)</w:t>
      </w:r>
      <w:r w:rsidR="002A4532">
        <w:rPr>
          <w:bCs/>
          <w:sz w:val="24"/>
          <w:szCs w:val="24"/>
        </w:rPr>
        <w:t>,</w:t>
      </w:r>
    </w:p>
    <w:p w14:paraId="05C790D0" w14:textId="4D37D75F" w:rsidR="002A4532" w:rsidRPr="00EC551C" w:rsidRDefault="002A4532" w:rsidP="00000849">
      <w:pPr>
        <w:pStyle w:val="Akapitzlist"/>
        <w:numPr>
          <w:ilvl w:val="0"/>
          <w:numId w:val="20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Deklaracja dobrowolnego przystąpienia do projektu.</w:t>
      </w:r>
    </w:p>
    <w:p w14:paraId="6278A2E1" w14:textId="77777777" w:rsidR="00000849" w:rsidRPr="00000849" w:rsidRDefault="00000849" w:rsidP="00000849">
      <w:pPr>
        <w:spacing w:after="0" w:line="240" w:lineRule="auto"/>
        <w:jc w:val="both"/>
        <w:rPr>
          <w:sz w:val="24"/>
          <w:szCs w:val="24"/>
        </w:rPr>
      </w:pPr>
    </w:p>
    <w:p w14:paraId="490D86A0" w14:textId="77777777" w:rsidR="00000849" w:rsidRDefault="00000849" w:rsidP="005F0E85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 Następnie po złożeniu wniosku osoby kierowane są do doradcy zawodowego w celu określenia predyspozycji zawodowych do prowadzenia działalności gospodarczej.</w:t>
      </w:r>
    </w:p>
    <w:p w14:paraId="26F28FC1" w14:textId="77777777" w:rsidR="00000849" w:rsidRDefault="00000849" w:rsidP="005F0E85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2819A9B" w14:textId="77777777" w:rsidR="00000849" w:rsidRDefault="00000849" w:rsidP="005F0E85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 Następnie po zaopiniowaniu wniosku Dyrektor PUP oraz powołana komisja podejmują decyzję o przyznaniu środków na rozpoczęcie działalności gospodarczej.</w:t>
      </w:r>
    </w:p>
    <w:p w14:paraId="01150EB2" w14:textId="77777777" w:rsidR="00000849" w:rsidRDefault="00000849" w:rsidP="005F0E85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FE162BC" w14:textId="2A76DCC3" w:rsidR="00000849" w:rsidRDefault="00000849" w:rsidP="005F0E85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1A70FD">
        <w:rPr>
          <w:sz w:val="24"/>
          <w:szCs w:val="24"/>
        </w:rPr>
        <w:t xml:space="preserve"> </w:t>
      </w:r>
      <w:r>
        <w:rPr>
          <w:sz w:val="24"/>
          <w:szCs w:val="24"/>
        </w:rPr>
        <w:t>Po pozytywnej decyzji pracownik merytoryczny dokonuje ostatecznej weryfikacji kwalifikowalności uczestnika do projektu, na podstawie dokumentu</w:t>
      </w:r>
      <w:r w:rsidR="002A453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Weryfikacja kwalifikowalności uczestnika do projektu</w:t>
      </w:r>
      <w:r>
        <w:rPr>
          <w:sz w:val="24"/>
          <w:szCs w:val="24"/>
        </w:rPr>
        <w:t>.</w:t>
      </w:r>
    </w:p>
    <w:p w14:paraId="24959640" w14:textId="77777777" w:rsidR="00D148CB" w:rsidRPr="005F0E85" w:rsidRDefault="00D148CB" w:rsidP="005F0E85">
      <w:pPr>
        <w:spacing w:after="0" w:line="240" w:lineRule="auto"/>
        <w:jc w:val="both"/>
        <w:rPr>
          <w:sz w:val="24"/>
          <w:szCs w:val="24"/>
        </w:rPr>
      </w:pPr>
    </w:p>
    <w:p w14:paraId="7CFA1D1C" w14:textId="77777777" w:rsidR="00000849" w:rsidRPr="00D148CB" w:rsidRDefault="00000849" w:rsidP="00000849">
      <w:pPr>
        <w:spacing w:after="0" w:line="360" w:lineRule="auto"/>
        <w:jc w:val="both"/>
        <w:rPr>
          <w:sz w:val="24"/>
          <w:szCs w:val="24"/>
          <w:u w:val="single"/>
        </w:rPr>
      </w:pPr>
    </w:p>
    <w:p w14:paraId="223BB036" w14:textId="77777777" w:rsidR="005C04F1" w:rsidRPr="004E544A" w:rsidRDefault="005C04F1" w:rsidP="002A34FF">
      <w:pPr>
        <w:spacing w:after="0" w:line="240" w:lineRule="auto"/>
        <w:jc w:val="both"/>
        <w:rPr>
          <w:sz w:val="24"/>
          <w:szCs w:val="24"/>
        </w:rPr>
      </w:pPr>
    </w:p>
    <w:sectPr w:rsidR="005C04F1" w:rsidRPr="004E544A" w:rsidSect="006322B9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3E75"/>
    <w:multiLevelType w:val="hybridMultilevel"/>
    <w:tmpl w:val="DC262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5537E"/>
    <w:multiLevelType w:val="hybridMultilevel"/>
    <w:tmpl w:val="6FBE5A9A"/>
    <w:lvl w:ilvl="0" w:tplc="50B6E29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8E40D0"/>
    <w:multiLevelType w:val="hybridMultilevel"/>
    <w:tmpl w:val="89A03316"/>
    <w:lvl w:ilvl="0" w:tplc="2CD2DE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B79CB"/>
    <w:multiLevelType w:val="hybridMultilevel"/>
    <w:tmpl w:val="4A003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D3DF0"/>
    <w:multiLevelType w:val="hybridMultilevel"/>
    <w:tmpl w:val="9D88F2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5130D"/>
    <w:multiLevelType w:val="hybridMultilevel"/>
    <w:tmpl w:val="A350B84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C57D0"/>
    <w:multiLevelType w:val="hybridMultilevel"/>
    <w:tmpl w:val="179AB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77A36"/>
    <w:multiLevelType w:val="hybridMultilevel"/>
    <w:tmpl w:val="9B7A474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473518B"/>
    <w:multiLevelType w:val="hybridMultilevel"/>
    <w:tmpl w:val="06601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E6EAE"/>
    <w:multiLevelType w:val="hybridMultilevel"/>
    <w:tmpl w:val="9D72A03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BC46CEC"/>
    <w:multiLevelType w:val="hybridMultilevel"/>
    <w:tmpl w:val="C93EE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15CE7"/>
    <w:multiLevelType w:val="hybridMultilevel"/>
    <w:tmpl w:val="B170A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0749F"/>
    <w:multiLevelType w:val="hybridMultilevel"/>
    <w:tmpl w:val="A8BA605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97846"/>
    <w:multiLevelType w:val="hybridMultilevel"/>
    <w:tmpl w:val="8FE0F2D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35ADB"/>
    <w:multiLevelType w:val="hybridMultilevel"/>
    <w:tmpl w:val="9B8CE76E"/>
    <w:lvl w:ilvl="0" w:tplc="A61C0B1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A8960D5"/>
    <w:multiLevelType w:val="hybridMultilevel"/>
    <w:tmpl w:val="33B2A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C5127"/>
    <w:multiLevelType w:val="hybridMultilevel"/>
    <w:tmpl w:val="34E0E8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5675E"/>
    <w:multiLevelType w:val="hybridMultilevel"/>
    <w:tmpl w:val="BAA4A12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C836FF0"/>
    <w:multiLevelType w:val="hybridMultilevel"/>
    <w:tmpl w:val="85D26E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217D57"/>
    <w:multiLevelType w:val="hybridMultilevel"/>
    <w:tmpl w:val="AB267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877042">
    <w:abstractNumId w:val="2"/>
  </w:num>
  <w:num w:numId="2" w16cid:durableId="2127581943">
    <w:abstractNumId w:val="12"/>
  </w:num>
  <w:num w:numId="3" w16cid:durableId="1631401726">
    <w:abstractNumId w:val="0"/>
  </w:num>
  <w:num w:numId="4" w16cid:durableId="1491023671">
    <w:abstractNumId w:val="7"/>
  </w:num>
  <w:num w:numId="5" w16cid:durableId="242876824">
    <w:abstractNumId w:val="11"/>
  </w:num>
  <w:num w:numId="6" w16cid:durableId="619802584">
    <w:abstractNumId w:val="9"/>
  </w:num>
  <w:num w:numId="7" w16cid:durableId="845093929">
    <w:abstractNumId w:val="16"/>
  </w:num>
  <w:num w:numId="8" w16cid:durableId="2039969595">
    <w:abstractNumId w:val="13"/>
  </w:num>
  <w:num w:numId="9" w16cid:durableId="2105765679">
    <w:abstractNumId w:val="14"/>
  </w:num>
  <w:num w:numId="10" w16cid:durableId="1268150329">
    <w:abstractNumId w:val="1"/>
  </w:num>
  <w:num w:numId="11" w16cid:durableId="1980185919">
    <w:abstractNumId w:val="15"/>
  </w:num>
  <w:num w:numId="12" w16cid:durableId="1754818170">
    <w:abstractNumId w:val="6"/>
  </w:num>
  <w:num w:numId="13" w16cid:durableId="1302688091">
    <w:abstractNumId w:val="18"/>
  </w:num>
  <w:num w:numId="14" w16cid:durableId="1422020342">
    <w:abstractNumId w:val="17"/>
  </w:num>
  <w:num w:numId="15" w16cid:durableId="1512136137">
    <w:abstractNumId w:val="3"/>
  </w:num>
  <w:num w:numId="16" w16cid:durableId="1231306278">
    <w:abstractNumId w:val="19"/>
  </w:num>
  <w:num w:numId="17" w16cid:durableId="1866361999">
    <w:abstractNumId w:val="4"/>
  </w:num>
  <w:num w:numId="18" w16cid:durableId="357896915">
    <w:abstractNumId w:val="8"/>
  </w:num>
  <w:num w:numId="19" w16cid:durableId="551695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73947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03933888">
    <w:abstractNumId w:val="10"/>
  </w:num>
  <w:num w:numId="22" w16cid:durableId="752123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44A"/>
    <w:rsid w:val="00000849"/>
    <w:rsid w:val="00050FAE"/>
    <w:rsid w:val="00153229"/>
    <w:rsid w:val="00153BF9"/>
    <w:rsid w:val="00183BB0"/>
    <w:rsid w:val="001928B9"/>
    <w:rsid w:val="00196BB1"/>
    <w:rsid w:val="001A50B5"/>
    <w:rsid w:val="001A70FD"/>
    <w:rsid w:val="001C7802"/>
    <w:rsid w:val="002448EA"/>
    <w:rsid w:val="002925FB"/>
    <w:rsid w:val="002A34FF"/>
    <w:rsid w:val="002A4532"/>
    <w:rsid w:val="002D21C6"/>
    <w:rsid w:val="00302580"/>
    <w:rsid w:val="00324D42"/>
    <w:rsid w:val="00365D6A"/>
    <w:rsid w:val="0037054D"/>
    <w:rsid w:val="0038490C"/>
    <w:rsid w:val="003B39A0"/>
    <w:rsid w:val="003C7AD1"/>
    <w:rsid w:val="003E450C"/>
    <w:rsid w:val="0040117A"/>
    <w:rsid w:val="00437DAA"/>
    <w:rsid w:val="00441E54"/>
    <w:rsid w:val="00464CC1"/>
    <w:rsid w:val="004946C6"/>
    <w:rsid w:val="004B5981"/>
    <w:rsid w:val="004E544A"/>
    <w:rsid w:val="00505269"/>
    <w:rsid w:val="0053134F"/>
    <w:rsid w:val="00590817"/>
    <w:rsid w:val="005C04F1"/>
    <w:rsid w:val="005F0E85"/>
    <w:rsid w:val="006322B9"/>
    <w:rsid w:val="00644932"/>
    <w:rsid w:val="00663FA5"/>
    <w:rsid w:val="006A6973"/>
    <w:rsid w:val="006A7310"/>
    <w:rsid w:val="00700E20"/>
    <w:rsid w:val="00797C28"/>
    <w:rsid w:val="007A0367"/>
    <w:rsid w:val="007A48D1"/>
    <w:rsid w:val="007A5D81"/>
    <w:rsid w:val="007D2F43"/>
    <w:rsid w:val="007F3C4A"/>
    <w:rsid w:val="00823600"/>
    <w:rsid w:val="00906542"/>
    <w:rsid w:val="0093197A"/>
    <w:rsid w:val="009459DF"/>
    <w:rsid w:val="009A01DB"/>
    <w:rsid w:val="00A01973"/>
    <w:rsid w:val="00A079E8"/>
    <w:rsid w:val="00A23847"/>
    <w:rsid w:val="00A43C33"/>
    <w:rsid w:val="00A87530"/>
    <w:rsid w:val="00A95A8F"/>
    <w:rsid w:val="00AA15EE"/>
    <w:rsid w:val="00AB11CD"/>
    <w:rsid w:val="00AD1785"/>
    <w:rsid w:val="00AD7A0F"/>
    <w:rsid w:val="00AF1CDA"/>
    <w:rsid w:val="00AF7474"/>
    <w:rsid w:val="00B0146F"/>
    <w:rsid w:val="00B126F2"/>
    <w:rsid w:val="00B4332F"/>
    <w:rsid w:val="00BB4DB3"/>
    <w:rsid w:val="00C20BF3"/>
    <w:rsid w:val="00C23BE6"/>
    <w:rsid w:val="00C3596C"/>
    <w:rsid w:val="00C60801"/>
    <w:rsid w:val="00C67C73"/>
    <w:rsid w:val="00C76C80"/>
    <w:rsid w:val="00C77274"/>
    <w:rsid w:val="00C778DA"/>
    <w:rsid w:val="00CA3612"/>
    <w:rsid w:val="00CD1D32"/>
    <w:rsid w:val="00D148CB"/>
    <w:rsid w:val="00D2445F"/>
    <w:rsid w:val="00D46557"/>
    <w:rsid w:val="00D4683F"/>
    <w:rsid w:val="00D53202"/>
    <w:rsid w:val="00D9517A"/>
    <w:rsid w:val="00DA599D"/>
    <w:rsid w:val="00DC4A4B"/>
    <w:rsid w:val="00DC7749"/>
    <w:rsid w:val="00DD20B5"/>
    <w:rsid w:val="00DD4AF4"/>
    <w:rsid w:val="00DF348F"/>
    <w:rsid w:val="00E54A07"/>
    <w:rsid w:val="00E55C44"/>
    <w:rsid w:val="00E809E8"/>
    <w:rsid w:val="00EA66A1"/>
    <w:rsid w:val="00EB0DA3"/>
    <w:rsid w:val="00EC551C"/>
    <w:rsid w:val="00EE3995"/>
    <w:rsid w:val="00F22B9C"/>
    <w:rsid w:val="00F41682"/>
    <w:rsid w:val="00F907D3"/>
    <w:rsid w:val="00FB04A4"/>
    <w:rsid w:val="00FE337F"/>
    <w:rsid w:val="00F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0A0C"/>
  <w15:docId w15:val="{C39D209E-06EE-46E8-8BAE-49A35685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5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6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0B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C85D92-2767-4FA4-A458-68D7967A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906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broda.monika</dc:creator>
  <cp:keywords/>
  <dc:description/>
  <cp:lastModifiedBy>Office 2</cp:lastModifiedBy>
  <cp:revision>96</cp:revision>
  <cp:lastPrinted>2022-03-01T09:28:00Z</cp:lastPrinted>
  <dcterms:created xsi:type="dcterms:W3CDTF">2016-10-25T07:09:00Z</dcterms:created>
  <dcterms:modified xsi:type="dcterms:W3CDTF">2025-01-22T11:52:00Z</dcterms:modified>
</cp:coreProperties>
</file>